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 июня 2007 года N 205-З</w:t>
      </w:r>
      <w:r>
        <w:rPr>
          <w:rFonts w:ascii="Calibri" w:hAnsi="Calibri" w:cs="Calibri"/>
        </w:rPr>
        <w:br/>
      </w:r>
    </w:p>
    <w:p w:rsidR="009A6B37" w:rsidRDefault="009A6B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ТАМБОВСКАЯ ОБЛАСТЬ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ТАМБОВСКОЙ ОБЛАСТИ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областной Думы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2007 года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Тамбовской области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01.06.2009 N 526-З, от 04.06.2010 N 654-З,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03.12.2010 N 708-З, от 02.03.2012 N 117-З,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04.12.2013 N 339-З)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Цели настоящего Закона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направлен на осуществление противодействия коррупции в Тамбовской области и повышение эффективности реализации мер предупреждения коррупции в Тамбовской области.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(часть 1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призван обеспечивать защиту прав и свобод граждан, интересов населения области, эффективное функционирование органов государственной власти области, органов местного самоуправления, областных и муниципальных учреждений и предприятий.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используются следующие основные понятия: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утратил силу - Закон Тамбовской области от 03.12.2010 N 708-З;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коррупциогенных факторов, а также эффективности реализации мер по профилактике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- деятельность федеральных органов государственной власти, органов государственной власти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выявлению, предупреждению, пресечению, раскрытию и расследованию </w:t>
      </w:r>
      <w:r>
        <w:rPr>
          <w:rFonts w:ascii="Calibri" w:hAnsi="Calibri" w:cs="Calibri"/>
        </w:rPr>
        <w:lastRenderedPageBreak/>
        <w:t>коррупционных правонарушений (борьба с коррупцией);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минимизации и (или) ликвидации последствий коррупционных правонарушений;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утратил силу. - Закон Тамбовской области от 03.12.2010 N 708-З.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(часть 1 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Законе словосочетания "органы государственной власти и органы местного самоуправления области" и "областные и муниципальные органы" применяются в одном значении.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3. Утратила силу. - Закон Тамбовской области от 03.12.2010 N 708-З.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принципы противодействия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Тамбовской области основывается на следующих основных принципах: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5. Правовая основа противодействия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коррупции", Федеральный закон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(Основной закон) Тамбовской области, настоящий Закон и иные нормативные правовые акты области и муниципальные правовые акты.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04.06.2010 N 654-З)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66"/>
      <w:bookmarkEnd w:id="6"/>
      <w:r>
        <w:rPr>
          <w:rFonts w:ascii="Calibri" w:hAnsi="Calibri" w:cs="Calibri"/>
          <w:b/>
          <w:bCs/>
        </w:rPr>
        <w:t>Глава 2. ПРЕДУПРЕЖДЕНИЕ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6. Меры предупреждения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предупреждения коррупции: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областной антикоррупционной программы плана противодействия коррупции в Тамбовской области;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и проектов нормативных правовых актов;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04.06.2010 N 654-З)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2.1) рассмотрение в органах государственной власти Тамбовской области, органах местного самоуправления, других органах, организациях Тамбовской области,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2.1 введен Законом Тамбовской области от 02.03.2012 N 117-З)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служебного контроля;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антикоррупционный мониторинг;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антикоррупционные образование и пропаганда;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внедрение антикоррупционных механизмов в рамках реализации законодательства о государственной и муниципальной службе;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запреты в деятельности должностных лиц по осуществлению ими должностных полномочий;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внедрение административных регламентов исполнения государственных (муниципальных) функций и административных регламентов предоставления государственных (муниципальных) услуг;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опубликование аналитических материалов о реализации мер, направленных на повышение эффективности противодействия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повышение правовой культуры населения области;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утратил силу - Закон Тамбовской области от 01.06.2009 N 526-З;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взаимодействие органов государственной власти области, органов местного самоуправления области, областных государственных и муниципальных учреждений и предприятий с органами прокуратуры, иными правоохранительными органами и территориальными органами федеральных органов исполнительной власти;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13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введение досудебного порядка обжалования действий (бездействий) и решений должностных лиц;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условий для участия граждан и общественных объединений в противодействии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15 введен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Статья 7. Антикоррупционная программа "План противодействия коррупции"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Тамбовской области.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и утверждение антикоррупционной программы Тамбовской области осуществляется в порядке, установленном законодательством.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по противодействию коррупции в Тамбовской области разрабатывается и утверждается постановлением администрации области в соответствии с Национальным планом противодействия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(часть 3 введена Законом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Статья 8. Антикоррупционная экспертиза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04.06.2010 N 654-З)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выявления в нормативных правовых актах и проектах нормативных правовых актов коррупциогенных факторов и их последующего устранения проводится антикоррупционная экспертиза нормативных правовых актов и проектов нормативных правовых актов.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нормативных правовых актов (проектов нормативных правовых актов) проводится прокуратурой, федеральным органом исполнительной власти в области юстиции, органами, организациями, их должностными лицами.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Прокуроры в ходе осуществления своих полномочий, в порядке, установленном федеральным законодательством,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Внесенное прокурором требование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требования. Требование прокурора об изменении нормативного правового акта, направленное в законодательный (представительный) орган, подлежит обязательному рассмотрению на ближайшем заседании.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Органами государственной власти области, органами местного самоуправления антикоррупционная экспертиза нормативных правовых актов и их проектов проводится в соответствии с федеральными законами в порядке, установленном нормативными правовыми актами соответствующих органов, согласно методике, утвержденной Правительством Российской Федерации.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соответствии с методикой, утвержденной Правительством Российской Федерации.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Статья 9. Внедрение служебного контроля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областных и муниципальных органах, учреждениях и предприятиях вводится система служебного контроля. Система служебного контроля включает в себя проверку деятельности областных и муниципальных органов, учреждений, предприятий на предмет выявления действий с признаками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Служебный контроль осуществляется в порядке, утверждаемом руководителем соответствующего органа.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выявления фактов коррупции в деятельности органов и должностных лиц государственной власти, местного самоуправления, государственных и муниципальных учреждений и предприятий соответствующая информация (материалы) передается в орган по противодействию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Материалы по выявленным в результате деятельности уполномоченного органа по противодействию коррупции или иных субъектов антикоррупционной деятельности фактам коррупции в течение 3 дней передаются в правоохранительные органы.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Статья 10. Антикоррупционный мониторинг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уровня, содержания и структуры коррупции, коррупциогенных факторов и мер предупреждения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повышения эффективности противодействия коррупции и направлен на: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изучение общепринятых коррупционных практик;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вскрытие механизмов коррупционных сделок (от разовых до построения коррупционных сетей);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оценку уровня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структуры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4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 факторов, способствующих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выявление ресурсов антикоррупции;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выявление рисков антикоррупции.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Антикоррупционный мониторинг осуществляется путем: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анализа результатов антикоррупционной экспертизы нормативных правовых актов и проектов нормативных правовых актов;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Тамбовской области от 01.06.2009 N 526-З, от 04.06.2010 N 654-З)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изучения статистических данных;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изучение продукции средств массовой информации;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4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анализа функционирования областных и муниципальных органов, предприятий, учреждений;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изучения материалов социологических опросов.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и проведение мониторинга осуществляются специально уполномоченным органом по противодействию коррупции во взаимодействии с иными субъектами антикоррупционной деятельности.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Тамбовской области от 01.06.2009 N 526-З,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56"/>
      <w:bookmarkEnd w:id="12"/>
      <w:r>
        <w:rPr>
          <w:rFonts w:ascii="Calibri" w:hAnsi="Calibri" w:cs="Calibri"/>
        </w:rPr>
        <w:t>Статья 11. Антикоррупционные образование и пропаганда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представляет собой целенаправленный процесс обучения и воспитания, основанный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общего и высшего образования, а также процесс подготовки и переподготовки специалистов соответствующей квалификации для решения задач формирования антикоррупционного мировоззрения, повышения уровня правосознания и правовой культуры.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04.12.2013 N 339-З)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исполнительной орган государственной власти области, уполномоченный в сфере образования, и осуществляется им во взаимодействии с субъектами антикоррупционной деятельности на базе областных и муниципальных образовательных организаций.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Тамбовской области от 03.12.2010 N 708-З, от 04.12.2013 N 339-З)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 и иных учреждений и организаций, содержанием которой является просветительская работа в обществе по вопросам противодействия коррупции, разъяснение государственным (муниципальным) служащим основных положений международного, федерального и областного законодательства по противодействию коррупции, воспитание у населения чувства гражданской ответственности, укрепление доверия к власти.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антикоррупционной пропаганды возлагается на исполнительный орган государственной власти области, уполномоченный в сфере массовых коммуникаций, и осуществляется им во взаимодействии с субъектами антикоррупционной деятельности.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67"/>
      <w:bookmarkEnd w:id="13"/>
      <w:r>
        <w:rPr>
          <w:rFonts w:ascii="Calibri" w:hAnsi="Calibri" w:cs="Calibri"/>
        </w:rPr>
        <w:t>Статья 12. Внедрение антикоррупционных механизмов в рамках реализации законодательства о государственной и муниципальной службе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рамках реализации законодательства о государственной и муниципальной службе и в целях противодействия коррупции внедряются механизмы, исключающие коррупцию в системе подбора и расстановки кадров: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мониторинг конкурсного замещения вакантных должностей;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механизмы урегулирования конфликтов интересов на государственной и муниципальной службе;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процедуры предотвращения и устранения нарушении правил служебного поведения государственных и муниципальных служащих.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обеспечения соблюдения государственными гражданскими служащими и муниципальными служащими требований к служебному поведению и урегулирования конфликта интересов, способного привести к причинению вреда законным интересам граждан, организаций, общества в органах государственной власти и местного самоуправления области, создаются специальные комиссии.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образования, задачи и регламент деятельности специальных комиссий определяются органом, инициирующим их создание, в соответствии с нормами действующего законодательства.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Граждане, претендующие на замещение должностей государственной гражданской службы, государственные гражданские служащие представляют в кадровые службы сведения о полученных ими доходах,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имуществе, принадлежащем им на праве собственности, и об их обязательствах имущественного характера в соответствии с Законом Тамбовской области "О представлении сведений о доходах, имуществе и обязательствах имущественного характера гражданами, претендующими на замещение должностей государственной гражданской службы Тамбовской области, и государственными гражданскими служащими Тамбовской области".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(часть 4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79"/>
      <w:bookmarkEnd w:id="14"/>
      <w:r>
        <w:rPr>
          <w:rFonts w:ascii="Calibri" w:hAnsi="Calibri" w:cs="Calibri"/>
        </w:rPr>
        <w:t>Статья 13. Запреты в деятельности должностных лиц по осуществлению ими должностных полномочий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Запреты в деятельности должностных лиц по осуществлению ими должностных полномочий позволяют минимизировать возникновение коррупциогенных факторов. Должностным лицам при осуществлении должностных полномочий запрещено: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использовать полномочия для вмешательства в деятельность других государственных и негосударственных органов, если это не входит в круг полномочий указанных лиц и не предусмотрено законодательством;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прямо или косвенно вмешиваться в деятельность коммерческих и некоммерческих организаций либо участвовать в их управлении;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1.1 введен Законом Тамбовской области от 01.06.2009 N 526-З)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полномочия при решении вопросов в своих интересах или интересах членов семьи;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оказывать при подготовке и принятии решений не предусмотренное законом или необоснованное предпочтение физическим или юридическим лицам;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участвовать в качестве поверенных или представителей третьих лиц по делам органа, в котором должностное лицо состоит на службе, или по делам подчиненных или подконтрольных указанным лицам органов;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использовать в личных или групповых интересах служебную и иную информацию, не подлежащую разглашению;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требовать от физических и юридических лиц информацию, предоставление которой этими лицами не предусмотрено нормативными правовыми актами, в целях удовлетворения корыстной или иной личной заинтересованности, а также интересов третьих лиц или групп;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передавать государственные или муниципальные финансовые и материальные ресурсы в избирательные фонды кандидатов, избирательных объединений, фонды референдума;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незаконно использовать и выделять бюджетные средства, средства внебюджетных государственных фондов, а также незаконно и необоснованно передавать государственные и муниципальные материальные и финансовые ресурсы;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незаконно и необоснованно препятствовать физическим и юридическим лицам в реализации их прав и законных интересов.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95"/>
      <w:bookmarkEnd w:id="15"/>
      <w:r>
        <w:rPr>
          <w:rFonts w:ascii="Calibri" w:hAnsi="Calibri" w:cs="Calibri"/>
        </w:rPr>
        <w:t>Статья 14.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области и органами местного самоуправления разрабатываются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определяют сроки и последовательность действий (административные процедуры) исполнительного органа государственной власти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власти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федерального законодательства, законов области.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202"/>
      <w:bookmarkEnd w:id="16"/>
      <w:r>
        <w:rPr>
          <w:rFonts w:ascii="Calibri" w:hAnsi="Calibri" w:cs="Calibri"/>
          <w:b/>
          <w:bCs/>
        </w:rPr>
        <w:t>Глава 3. ОРГАНИЗАЦИЯ ПРОТИВОДЕЙСТВИЯ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04"/>
      <w:bookmarkEnd w:id="17"/>
      <w:r>
        <w:rPr>
          <w:rFonts w:ascii="Calibri" w:hAnsi="Calibri" w:cs="Calibri"/>
        </w:rPr>
        <w:t>Статья 15. Уполномоченный орган по противодействию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реализации мер предупреждения коррупции, повышения эффективности противодействия коррупции, обеспечения взаимодействия с правоохранительными органами, иными субъектами антикоррупционной деятельности в структуре высшего исполнительного органа государственной власти области создается специально уполномоченный орган по противодействию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функциями уполномоченного органа по противодействию коррупции, которые осуществляются им во взаимодействии с иными субъектами антикоррупционной деятельности, являются: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Тамбовской области от 01.06.2009 N 526-З,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координация деятельности по предупреждению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внедрение программных мероприятий по повышению эффективности противодействия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взаимодействия с правоохранительными органами по предупреждению коррупционных правонарушений;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и проведение антикоррупционного мониторинга;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работа с обращениями граждан, должностных и юридических лиц, содержащими сведения о коррупционных правонарушениях;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ежегодного отчета о состоянии коррупции и реализации мер, направленных на повышение эффективности противодействия коррупции;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6 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изучение, обобщение и внедрение практики успешно реализованных антикоррупционных программ в субъектах Российской Федерации.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формирования и организация деятельности уполномоченного органа по противодействию коррупции устанавливается Положением, утверждаемым главой администрации области.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2"/>
      <w:bookmarkEnd w:id="18"/>
      <w:r>
        <w:rPr>
          <w:rFonts w:ascii="Calibri" w:hAnsi="Calibri" w:cs="Calibri"/>
        </w:rPr>
        <w:t>Статья 16. Совещательный орган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 представителей субъектов антикоррупционной деятельности создается совещательный орган, специализирующийся на изучении проблем коррупции и поиске оптимальных решений по нейтрализации причин и условий, способствующих ее возникновению и распространению.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формирования, направления деятельности совещательного органа, его персональный состав утверждаются соответствующими органами государственной власти и органами местного самоуправления области, при которых он создается.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8"/>
      <w:bookmarkEnd w:id="19"/>
      <w:r>
        <w:rPr>
          <w:rFonts w:ascii="Calibri" w:hAnsi="Calibri" w:cs="Calibri"/>
        </w:rPr>
        <w:t>Статья 17. Финансовое обеспечение деятельности, направленной на повышение эффективности противодействия коррупции в Тамбовское области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деятельности, направленной на повышение эффективности противодействия коррупции в Тамбовской области осуществляется за счет средств областного бюджета.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3"/>
      <w:bookmarkEnd w:id="20"/>
      <w:r>
        <w:rPr>
          <w:rFonts w:ascii="Calibri" w:hAnsi="Calibri" w:cs="Calibri"/>
        </w:rPr>
        <w:t>Статья 18. Контроль в области противодействия коррупции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Тамбовской области от 03.12.2010 N 708-З)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 за реализацией мер предупреждения коррупции, осуществляемых органами исполнительной власти области, осуществляется уполномоченным органом по противодействию коррупции.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контроль за соблюдением законодательства о противодействии коррупции осуществляется Общественной палатой Тамбовской области в соответствии с федеральным законодательством и законодательством Тамбовской области.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Годовой отчет о реализации мер, направленных на повышение эффективности противодействия коррупции, представляется администрацией области в Тамбовскую областную Думу, Общественную палату Тамбовской области не позднее 1 февраля года, следующего за отчетным.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41"/>
      <w:bookmarkEnd w:id="21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43"/>
      <w:bookmarkEnd w:id="22"/>
      <w:r>
        <w:rPr>
          <w:rFonts w:ascii="Calibri" w:hAnsi="Calibri" w:cs="Calibri"/>
        </w:rPr>
        <w:t>Статья 19. Вступление в силу настоящего Закона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О.И.Бетин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Тамбов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июня 2007 года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205-З</w:t>
      </w: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B37" w:rsidRDefault="009A6B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0D59" w:rsidRDefault="00290D59"/>
    <w:sectPr w:rsidR="00290D59" w:rsidSect="0077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B37"/>
    <w:rsid w:val="00290D59"/>
    <w:rsid w:val="00387B95"/>
    <w:rsid w:val="00774C40"/>
    <w:rsid w:val="009A6B37"/>
    <w:rsid w:val="00A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22083</Characters>
  <Application>Microsoft Office Word</Application>
  <DocSecurity>0</DocSecurity>
  <Lines>184</Lines>
  <Paragraphs>49</Paragraphs>
  <ScaleCrop>false</ScaleCrop>
  <Company>*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Николай</cp:lastModifiedBy>
  <cp:revision>2</cp:revision>
  <dcterms:created xsi:type="dcterms:W3CDTF">2019-11-29T17:51:00Z</dcterms:created>
  <dcterms:modified xsi:type="dcterms:W3CDTF">2019-11-29T17:51:00Z</dcterms:modified>
</cp:coreProperties>
</file>